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6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886"/>
        <w:gridCol w:w="39"/>
        <w:gridCol w:w="925"/>
        <w:gridCol w:w="28"/>
        <w:gridCol w:w="851"/>
        <w:gridCol w:w="46"/>
        <w:gridCol w:w="925"/>
        <w:gridCol w:w="21"/>
        <w:gridCol w:w="904"/>
        <w:gridCol w:w="925"/>
        <w:gridCol w:w="925"/>
        <w:gridCol w:w="81"/>
        <w:gridCol w:w="844"/>
        <w:gridCol w:w="6"/>
        <w:gridCol w:w="851"/>
        <w:gridCol w:w="955"/>
        <w:gridCol w:w="38"/>
        <w:gridCol w:w="926"/>
      </w:tblGrid>
      <w:tr w:rsidR="0054069C" w:rsidTr="001F5687">
        <w:tc>
          <w:tcPr>
            <w:tcW w:w="925" w:type="dxa"/>
            <w:gridSpan w:val="2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54069C" w:rsidRDefault="001F568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B2D1654" wp14:editId="7BBE6AE8">
                  <wp:simplePos x="0" y="0"/>
                  <wp:positionH relativeFrom="column">
                    <wp:posOffset>-16585</wp:posOffset>
                  </wp:positionH>
                  <wp:positionV relativeFrom="paragraph">
                    <wp:posOffset>-228600</wp:posOffset>
                  </wp:positionV>
                  <wp:extent cx="502920" cy="601980"/>
                  <wp:effectExtent l="0" t="0" r="0" b="762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54069C" w:rsidTr="001F5687">
        <w:tc>
          <w:tcPr>
            <w:tcW w:w="10176" w:type="dxa"/>
            <w:gridSpan w:val="18"/>
            <w:vAlign w:val="center"/>
          </w:tcPr>
          <w:p w:rsidR="001F5687" w:rsidRDefault="001F5687" w:rsidP="001F568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54069C" w:rsidRDefault="009608A0" w:rsidP="001F5687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54069C" w:rsidTr="001F5687">
        <w:tc>
          <w:tcPr>
            <w:tcW w:w="10176" w:type="dxa"/>
            <w:gridSpan w:val="18"/>
            <w:vAlign w:val="center"/>
          </w:tcPr>
          <w:p w:rsidR="0054069C" w:rsidRDefault="009608A0" w:rsidP="001F5687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54069C" w:rsidTr="001F5687">
        <w:tc>
          <w:tcPr>
            <w:tcW w:w="925" w:type="dxa"/>
            <w:gridSpan w:val="2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54069C" w:rsidRDefault="0054069C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54069C" w:rsidRDefault="0054069C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54069C" w:rsidRDefault="0054069C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54069C" w:rsidRDefault="0054069C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54069C" w:rsidRDefault="0054069C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54069C" w:rsidRDefault="0054069C">
            <w:pPr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54069C" w:rsidTr="001F5687">
        <w:tc>
          <w:tcPr>
            <w:tcW w:w="10176" w:type="dxa"/>
            <w:gridSpan w:val="18"/>
          </w:tcPr>
          <w:p w:rsidR="0054069C" w:rsidRDefault="009608A0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  <w:r>
              <w:rPr>
                <w:rFonts w:eastAsia="Tahoma"/>
                <w:sz w:val="26"/>
                <w:szCs w:val="26"/>
                <w:lang w:eastAsia="ru-RU"/>
              </w:rPr>
              <w:t>УПРАВЛЕНИЕ ОБРАЗОВАНИЯ</w:t>
            </w:r>
          </w:p>
          <w:p w:rsidR="0054069C" w:rsidRDefault="0054069C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</w:tr>
      <w:tr w:rsidR="0054069C" w:rsidTr="001F5687">
        <w:tc>
          <w:tcPr>
            <w:tcW w:w="925" w:type="dxa"/>
            <w:gridSpan w:val="2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3"/>
          </w:tcPr>
          <w:p w:rsidR="0054069C" w:rsidRDefault="0054069C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54069C" w:rsidRDefault="0054069C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5" w:type="dxa"/>
            <w:gridSpan w:val="2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26" w:type="dxa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54069C" w:rsidTr="00102945">
        <w:tc>
          <w:tcPr>
            <w:tcW w:w="1878" w:type="dxa"/>
            <w:gridSpan w:val="4"/>
            <w:vAlign w:val="center"/>
          </w:tcPr>
          <w:p w:rsidR="0054069C" w:rsidRDefault="001F5687" w:rsidP="001F5687">
            <w:pPr>
              <w:ind w:firstLine="0"/>
              <w:jc w:val="lef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01.02.2024</w:t>
            </w:r>
          </w:p>
        </w:tc>
        <w:tc>
          <w:tcPr>
            <w:tcW w:w="851" w:type="dxa"/>
          </w:tcPr>
          <w:p w:rsidR="0054069C" w:rsidRDefault="0054069C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54069C" w:rsidRDefault="0054069C">
            <w:pPr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4069C" w:rsidRDefault="009608A0" w:rsidP="001F5687">
            <w:pPr>
              <w:ind w:firstLine="0"/>
              <w:jc w:val="center"/>
              <w:rPr>
                <w:rFonts w:eastAsia="Tahoma"/>
                <w:b/>
                <w:sz w:val="26"/>
                <w:szCs w:val="26"/>
                <w:lang w:eastAsia="ru-RU"/>
              </w:rPr>
            </w:pPr>
            <w:r>
              <w:rPr>
                <w:rFonts w:eastAsia="Tahoma"/>
                <w:b/>
                <w:sz w:val="26"/>
                <w:szCs w:val="26"/>
                <w:lang w:eastAsia="ru-RU"/>
              </w:rPr>
              <w:t>П Р И К А З</w:t>
            </w:r>
          </w:p>
          <w:p w:rsidR="0054069C" w:rsidRDefault="0054069C" w:rsidP="001F5687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54069C" w:rsidRDefault="0054069C" w:rsidP="001F5687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  <w:p w:rsidR="0054069C" w:rsidRDefault="0054069C" w:rsidP="001F5687">
            <w:pPr>
              <w:jc w:val="center"/>
              <w:rPr>
                <w:rFonts w:eastAsia="Tahoma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54069C" w:rsidRDefault="00102945" w:rsidP="00102945">
            <w:pPr>
              <w:ind w:firstLine="0"/>
              <w:jc w:val="right"/>
              <w:rPr>
                <w:rFonts w:eastAsia="Tahoma"/>
                <w:color w:val="000000"/>
                <w:szCs w:val="28"/>
                <w:lang w:eastAsia="ru-RU"/>
              </w:rPr>
            </w:pPr>
            <w:r>
              <w:rPr>
                <w:rFonts w:eastAsia="Tahoma"/>
                <w:color w:val="000000"/>
                <w:szCs w:val="28"/>
                <w:lang w:eastAsia="ru-RU"/>
              </w:rPr>
              <w:t>№ 67-ОД</w:t>
            </w:r>
            <w:r w:rsidR="009608A0">
              <w:rPr>
                <w:rFonts w:eastAsia="Tahoma"/>
                <w:color w:val="000000"/>
                <w:szCs w:val="28"/>
                <w:lang w:eastAsia="ru-RU"/>
              </w:rPr>
              <w:t xml:space="preserve">  </w:t>
            </w:r>
          </w:p>
        </w:tc>
      </w:tr>
      <w:tr w:rsidR="0054069C" w:rsidTr="001F5687">
        <w:tc>
          <w:tcPr>
            <w:tcW w:w="886" w:type="dxa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54069C" w:rsidRDefault="009608A0" w:rsidP="001F5687">
            <w:pPr>
              <w:keepNext/>
              <w:ind w:firstLine="0"/>
              <w:jc w:val="center"/>
              <w:outlineLvl w:val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г. Великий Устюг</w:t>
            </w:r>
          </w:p>
        </w:tc>
        <w:tc>
          <w:tcPr>
            <w:tcW w:w="850" w:type="dxa"/>
            <w:gridSpan w:val="2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55" w:type="dxa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</w:tcPr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</w:tc>
      </w:tr>
      <w:tr w:rsidR="0054069C" w:rsidTr="001F5687">
        <w:tc>
          <w:tcPr>
            <w:tcW w:w="10176" w:type="dxa"/>
            <w:gridSpan w:val="18"/>
          </w:tcPr>
          <w:p w:rsidR="0054069C" w:rsidRDefault="0054069C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54069C" w:rsidTr="001F5687">
        <w:tc>
          <w:tcPr>
            <w:tcW w:w="10176" w:type="dxa"/>
            <w:gridSpan w:val="18"/>
          </w:tcPr>
          <w:p w:rsidR="0054069C" w:rsidRDefault="0054069C">
            <w:pPr>
              <w:jc w:val="center"/>
              <w:rPr>
                <w:rFonts w:ascii="Tahoma" w:eastAsia="Tahoma" w:hAnsi="Tahoma"/>
                <w:szCs w:val="28"/>
                <w:lang w:eastAsia="ru-RU"/>
              </w:rPr>
            </w:pPr>
          </w:p>
        </w:tc>
      </w:tr>
      <w:tr w:rsidR="0054069C" w:rsidTr="001F5687">
        <w:tc>
          <w:tcPr>
            <w:tcW w:w="10176" w:type="dxa"/>
            <w:gridSpan w:val="18"/>
          </w:tcPr>
          <w:tbl>
            <w:tblPr>
              <w:tblW w:w="10044" w:type="dxa"/>
              <w:tblLayout w:type="fixed"/>
              <w:tblLook w:val="04A0" w:firstRow="1" w:lastRow="0" w:firstColumn="1" w:lastColumn="0" w:noHBand="0" w:noVBand="1"/>
            </w:tblPr>
            <w:tblGrid>
              <w:gridCol w:w="10044"/>
            </w:tblGrid>
            <w:tr w:rsidR="0054069C">
              <w:tc>
                <w:tcPr>
                  <w:tcW w:w="10044" w:type="dxa"/>
                </w:tcPr>
                <w:p w:rsidR="0054069C" w:rsidRDefault="009608A0">
                  <w:pPr>
                    <w:jc w:val="center"/>
                    <w:rPr>
                      <w:rFonts w:eastAsia="Times New Roman"/>
                      <w:b/>
                      <w:w w:val="105"/>
                      <w:szCs w:val="28"/>
                    </w:rPr>
                  </w:pPr>
                  <w:r>
                    <w:rPr>
                      <w:rFonts w:eastAsia="Tahoma"/>
                      <w:b/>
                      <w:szCs w:val="28"/>
                      <w:lang w:eastAsia="ru-RU"/>
                    </w:rPr>
                    <w:t xml:space="preserve">О проведении </w:t>
                  </w:r>
                  <w:r w:rsidR="001F5687">
                    <w:rPr>
                      <w:rFonts w:eastAsia="Tahoma"/>
                      <w:b/>
                      <w:szCs w:val="28"/>
                      <w:lang w:eastAsia="ru-RU"/>
                    </w:rPr>
                    <w:t xml:space="preserve">муниципального </w:t>
                  </w:r>
                  <w:r w:rsidR="001F5687">
                    <w:rPr>
                      <w:szCs w:val="28"/>
                    </w:rPr>
                    <w:t>этапа</w:t>
                  </w:r>
                </w:p>
                <w:p w:rsidR="0054069C" w:rsidRDefault="009608A0">
                  <w:pPr>
                    <w:jc w:val="center"/>
                    <w:rPr>
                      <w:rFonts w:eastAsia="Times New Roman"/>
                      <w:b/>
                      <w:w w:val="105"/>
                      <w:szCs w:val="28"/>
                    </w:rPr>
                  </w:pPr>
                  <w:r>
                    <w:rPr>
                      <w:rFonts w:eastAsia="Times New Roman"/>
                      <w:b/>
                      <w:w w:val="105"/>
                      <w:szCs w:val="28"/>
                    </w:rPr>
                    <w:t xml:space="preserve"> областного детского фестиваля народной культуры </w:t>
                  </w:r>
                </w:p>
                <w:p w:rsidR="0054069C" w:rsidRDefault="009608A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eastAsia="Times New Roman"/>
                      <w:b/>
                      <w:w w:val="105"/>
                      <w:szCs w:val="28"/>
                    </w:rPr>
                    <w:t>«Наследники традиций»</w:t>
                  </w:r>
                </w:p>
                <w:p w:rsidR="0054069C" w:rsidRDefault="0054069C">
                  <w:pPr>
                    <w:contextualSpacing/>
                    <w:jc w:val="center"/>
                    <w:rPr>
                      <w:rFonts w:eastAsia="Tahoma"/>
                      <w:b/>
                      <w:szCs w:val="28"/>
                      <w:lang w:eastAsia="ru-RU"/>
                    </w:rPr>
                  </w:pPr>
                </w:p>
                <w:p w:rsidR="0054069C" w:rsidRDefault="009608A0">
                  <w:pPr>
                    <w:ind w:left="-108" w:firstLine="142"/>
                    <w:contextualSpacing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Cs w:val="28"/>
                    </w:rPr>
                    <w:t xml:space="preserve">          С целью  </w:t>
                  </w:r>
                  <w:r>
                    <w:rPr>
                      <w:color w:val="000000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выявления, развития и поддержки детей, проявляющих выдающиеся способности в области народной культуры и искусства, воспитания и развития личной успешности детей,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приобщения их к ценностям этнокультурного наследия Вологодской области</w:t>
                  </w:r>
                </w:p>
              </w:tc>
            </w:tr>
          </w:tbl>
          <w:p w:rsidR="0054069C" w:rsidRDefault="009608A0" w:rsidP="001F5687">
            <w:pPr>
              <w:widowControl w:val="0"/>
              <w:ind w:firstLine="0"/>
              <w:rPr>
                <w:rFonts w:eastAsia="Tahoma"/>
                <w:b/>
                <w:szCs w:val="28"/>
                <w:lang w:eastAsia="ru-RU"/>
              </w:rPr>
            </w:pPr>
            <w:r>
              <w:rPr>
                <w:rFonts w:eastAsia="Tahoma"/>
                <w:b/>
                <w:szCs w:val="28"/>
                <w:lang w:eastAsia="ru-RU"/>
              </w:rPr>
              <w:t>ПРИКАЗЫВАЮ:</w:t>
            </w:r>
          </w:p>
          <w:p w:rsidR="0054069C" w:rsidRDefault="0054069C">
            <w:pPr>
              <w:rPr>
                <w:rFonts w:eastAsia="Tahoma"/>
                <w:szCs w:val="28"/>
                <w:lang w:eastAsia="ru-RU"/>
              </w:rPr>
            </w:pPr>
          </w:p>
          <w:p w:rsidR="0054069C" w:rsidRDefault="009608A0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Провести муниципальный </w:t>
            </w:r>
            <w:r>
              <w:rPr>
                <w:rFonts w:eastAsia="Tahoma"/>
                <w:szCs w:val="28"/>
                <w:lang w:eastAsia="ru-RU"/>
              </w:rPr>
              <w:t>этап</w:t>
            </w:r>
            <w:r w:rsidRPr="001F5687">
              <w:rPr>
                <w:rFonts w:eastAsia="Tahoma"/>
                <w:szCs w:val="28"/>
                <w:lang w:eastAsia="ru-RU"/>
              </w:rPr>
              <w:t xml:space="preserve"> областного детского фестиваля народной культуры </w:t>
            </w:r>
            <w:r>
              <w:rPr>
                <w:rFonts w:eastAsia="Tahoma"/>
                <w:szCs w:val="28"/>
                <w:lang w:eastAsia="ru-RU"/>
              </w:rPr>
              <w:t>«</w:t>
            </w:r>
            <w:r>
              <w:rPr>
                <w:rFonts w:eastAsia="Tahoma"/>
                <w:szCs w:val="28"/>
                <w:lang w:eastAsia="ru-RU"/>
              </w:rPr>
              <w:t>Наследники</w:t>
            </w:r>
            <w:r w:rsidRPr="001F5687">
              <w:rPr>
                <w:rFonts w:eastAsia="Tahoma"/>
                <w:szCs w:val="28"/>
                <w:lang w:eastAsia="ru-RU"/>
              </w:rPr>
              <w:t xml:space="preserve"> традиций</w:t>
            </w:r>
            <w:r>
              <w:rPr>
                <w:rFonts w:eastAsia="Tahoma"/>
                <w:szCs w:val="28"/>
                <w:lang w:eastAsia="ru-RU"/>
              </w:rPr>
              <w:t>» в сроки, установленные Положением.</w:t>
            </w:r>
          </w:p>
          <w:p w:rsidR="0054069C" w:rsidRDefault="009608A0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ahoma"/>
                <w:szCs w:val="28"/>
                <w:lang w:eastAsia="ar-SA"/>
              </w:rPr>
              <w:t xml:space="preserve">о </w:t>
            </w:r>
            <w:r>
              <w:rPr>
                <w:rFonts w:eastAsia="Tahoma"/>
                <w:szCs w:val="28"/>
                <w:lang w:eastAsia="ru-RU"/>
              </w:rPr>
              <w:t>муниципальн</w:t>
            </w:r>
            <w:r>
              <w:rPr>
                <w:rFonts w:eastAsia="Tahoma"/>
                <w:szCs w:val="28"/>
                <w:lang w:eastAsia="ru-RU"/>
              </w:rPr>
              <w:t>ом</w:t>
            </w:r>
            <w:r>
              <w:rPr>
                <w:rFonts w:eastAsia="Tahoma"/>
                <w:szCs w:val="28"/>
                <w:lang w:eastAsia="ru-RU"/>
              </w:rPr>
              <w:t xml:space="preserve"> </w:t>
            </w:r>
            <w:r>
              <w:rPr>
                <w:rFonts w:eastAsia="Tahoma"/>
                <w:szCs w:val="28"/>
                <w:lang w:eastAsia="ru-RU"/>
              </w:rPr>
              <w:t>этапе</w:t>
            </w:r>
            <w:r w:rsidRPr="001F5687">
              <w:rPr>
                <w:rFonts w:eastAsia="Tahoma"/>
                <w:szCs w:val="28"/>
                <w:lang w:eastAsia="ru-RU"/>
              </w:rPr>
              <w:t xml:space="preserve"> областного детского фестиваля народной культуры </w:t>
            </w:r>
            <w:r>
              <w:rPr>
                <w:rFonts w:eastAsia="Tahoma"/>
                <w:szCs w:val="28"/>
                <w:lang w:eastAsia="ru-RU"/>
              </w:rPr>
              <w:t>«</w:t>
            </w:r>
            <w:r>
              <w:rPr>
                <w:rFonts w:eastAsia="Tahoma"/>
                <w:szCs w:val="28"/>
                <w:lang w:eastAsia="ru-RU"/>
              </w:rPr>
              <w:t>Наследники</w:t>
            </w:r>
            <w:r w:rsidRPr="001F5687">
              <w:rPr>
                <w:rFonts w:eastAsia="Tahoma"/>
                <w:szCs w:val="28"/>
                <w:lang w:eastAsia="ru-RU"/>
              </w:rPr>
              <w:t xml:space="preserve"> традиций</w:t>
            </w:r>
            <w:r>
              <w:rPr>
                <w:rFonts w:eastAsia="Tahoma"/>
                <w:szCs w:val="28"/>
                <w:lang w:eastAsia="ru-RU"/>
              </w:rPr>
              <w:t>» (Приложение 1).</w:t>
            </w:r>
          </w:p>
          <w:p w:rsidR="0054069C" w:rsidRDefault="009608A0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54069C" w:rsidRDefault="009608A0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54069C" w:rsidRDefault="009608A0">
            <w:pPr>
              <w:numPr>
                <w:ilvl w:val="0"/>
                <w:numId w:val="1"/>
              </w:numPr>
              <w:spacing w:line="256" w:lineRule="auto"/>
              <w:ind w:left="284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Контроль за исп</w:t>
            </w:r>
            <w:r>
              <w:rPr>
                <w:rFonts w:eastAsia="Tahoma"/>
                <w:szCs w:val="28"/>
                <w:lang w:eastAsia="ru-RU"/>
              </w:rPr>
              <w:t>олнением Приказа возложить на менеджера управления образования Т.В. Коряковскую.</w:t>
            </w:r>
          </w:p>
          <w:p w:rsidR="0054069C" w:rsidRDefault="0054069C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54069C" w:rsidRDefault="0054069C">
            <w:pPr>
              <w:ind w:left="284"/>
              <w:rPr>
                <w:rFonts w:eastAsia="Tahoma"/>
                <w:szCs w:val="28"/>
                <w:lang w:eastAsia="ru-RU"/>
              </w:rPr>
            </w:pPr>
          </w:p>
          <w:p w:rsidR="0054069C" w:rsidRDefault="009608A0">
            <w:pPr>
              <w:ind w:firstLine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Заместитель Главы</w:t>
            </w:r>
          </w:p>
          <w:p w:rsidR="0054069C" w:rsidRDefault="009608A0">
            <w:pPr>
              <w:ind w:firstLine="0"/>
              <w:rPr>
                <w:rFonts w:eastAsia="Tahoma"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>Великоустюгского муниципального округа,</w:t>
            </w:r>
          </w:p>
          <w:p w:rsidR="0054069C" w:rsidRDefault="009608A0">
            <w:pPr>
              <w:ind w:right="-250" w:firstLine="0"/>
              <w:rPr>
                <w:rFonts w:ascii="Tahoma" w:eastAsia="Tahoma" w:hAnsi="Tahoma"/>
                <w:b/>
                <w:szCs w:val="28"/>
                <w:lang w:eastAsia="ru-RU"/>
              </w:rPr>
            </w:pPr>
            <w:r>
              <w:rPr>
                <w:rFonts w:eastAsia="Tahoma"/>
                <w:szCs w:val="28"/>
                <w:lang w:eastAsia="ru-RU"/>
              </w:rPr>
              <w:t xml:space="preserve">начальник управления образования                          </w:t>
            </w:r>
            <w:r>
              <w:rPr>
                <w:rFonts w:eastAsia="Tahoma"/>
                <w:szCs w:val="28"/>
                <w:lang w:eastAsia="ru-RU"/>
              </w:rPr>
              <w:tab/>
              <w:t xml:space="preserve">         </w:t>
            </w:r>
            <w:r w:rsidRPr="001F5687">
              <w:rPr>
                <w:rFonts w:eastAsia="Tahoma"/>
                <w:szCs w:val="28"/>
                <w:lang w:eastAsia="ru-RU"/>
              </w:rPr>
              <w:t xml:space="preserve">    </w:t>
            </w:r>
            <w:r>
              <w:rPr>
                <w:rFonts w:eastAsia="Tahoma"/>
                <w:szCs w:val="28"/>
                <w:lang w:eastAsia="ru-RU"/>
              </w:rPr>
              <w:t xml:space="preserve"> </w:t>
            </w:r>
            <w:r w:rsidR="001F5687">
              <w:rPr>
                <w:rFonts w:eastAsia="Tahoma"/>
                <w:szCs w:val="28"/>
                <w:lang w:eastAsia="ru-RU"/>
              </w:rPr>
              <w:t xml:space="preserve">        </w:t>
            </w:r>
            <w:r>
              <w:rPr>
                <w:rFonts w:eastAsia="Tahoma"/>
                <w:szCs w:val="28"/>
                <w:lang w:eastAsia="ru-RU"/>
              </w:rPr>
              <w:t>Е.С. Лопатникова</w:t>
            </w:r>
          </w:p>
        </w:tc>
      </w:tr>
    </w:tbl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1F5687" w:rsidRDefault="001F5687">
      <w:pPr>
        <w:ind w:firstLine="0"/>
        <w:jc w:val="right"/>
        <w:rPr>
          <w:szCs w:val="28"/>
        </w:rPr>
      </w:pPr>
    </w:p>
    <w:p w:rsidR="0054069C" w:rsidRDefault="009608A0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</w:t>
      </w:r>
      <w:r>
        <w:rPr>
          <w:szCs w:val="28"/>
        </w:rPr>
        <w:t>Приказу</w:t>
      </w:r>
    </w:p>
    <w:p w:rsidR="0054069C" w:rsidRDefault="009608A0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54069C" w:rsidRDefault="009608A0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1F5687">
        <w:rPr>
          <w:szCs w:val="28"/>
        </w:rPr>
        <w:t xml:space="preserve">01.02.2024 </w:t>
      </w:r>
      <w:r>
        <w:rPr>
          <w:szCs w:val="28"/>
        </w:rPr>
        <w:t xml:space="preserve">№ </w:t>
      </w:r>
      <w:r w:rsidR="00102945">
        <w:rPr>
          <w:szCs w:val="28"/>
        </w:rPr>
        <w:t>67-ОД</w:t>
      </w:r>
    </w:p>
    <w:p w:rsidR="0054069C" w:rsidRDefault="0054069C">
      <w:pPr>
        <w:jc w:val="center"/>
        <w:rPr>
          <w:b/>
        </w:rPr>
      </w:pPr>
    </w:p>
    <w:p w:rsidR="0054069C" w:rsidRDefault="009608A0">
      <w:pPr>
        <w:jc w:val="center"/>
        <w:rPr>
          <w:b/>
        </w:rPr>
      </w:pPr>
      <w:r>
        <w:rPr>
          <w:b/>
        </w:rPr>
        <w:t>ПОЛОЖЕНИЕ</w:t>
      </w:r>
    </w:p>
    <w:p w:rsidR="0054069C" w:rsidRDefault="009608A0">
      <w:pPr>
        <w:jc w:val="center"/>
        <w:rPr>
          <w:rFonts w:eastAsia="Times New Roman"/>
          <w:b/>
          <w:w w:val="105"/>
          <w:szCs w:val="28"/>
        </w:rPr>
      </w:pPr>
      <w:r>
        <w:rPr>
          <w:b/>
        </w:rPr>
        <w:t xml:space="preserve"> о </w:t>
      </w:r>
      <w:r>
        <w:rPr>
          <w:b/>
          <w:szCs w:val="28"/>
        </w:rPr>
        <w:t>муниципальном</w:t>
      </w:r>
      <w:r>
        <w:rPr>
          <w:szCs w:val="28"/>
        </w:rPr>
        <w:t xml:space="preserve"> </w:t>
      </w:r>
      <w:r>
        <w:rPr>
          <w:rFonts w:eastAsia="Times New Roman"/>
          <w:b/>
          <w:w w:val="105"/>
          <w:szCs w:val="28"/>
        </w:rPr>
        <w:t>этапе областного детского фестиваля народной культуры «Наследники традиций»</w:t>
      </w:r>
    </w:p>
    <w:p w:rsidR="0054069C" w:rsidRDefault="0054069C">
      <w:pPr>
        <w:jc w:val="center"/>
        <w:rPr>
          <w:b/>
        </w:rPr>
      </w:pPr>
    </w:p>
    <w:p w:rsidR="0054069C" w:rsidRDefault="009608A0">
      <w:pPr>
        <w:pStyle w:val="a7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54069C" w:rsidRDefault="009608A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</w:t>
      </w:r>
      <w:r>
        <w:rPr>
          <w:rFonts w:eastAsia="Times New Roman"/>
          <w:szCs w:val="28"/>
        </w:rPr>
        <w:t>этапе областного   детского фестиваля народной культуры «Насле</w:t>
      </w:r>
      <w:r>
        <w:rPr>
          <w:rFonts w:eastAsia="Times New Roman"/>
          <w:szCs w:val="28"/>
        </w:rPr>
        <w:t>дники традиций»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t>(да</w:t>
      </w:r>
      <w:r w:rsidR="001F5687">
        <w:t>лее – Фестиваль) определяет цель</w:t>
      </w:r>
      <w:r>
        <w:t xml:space="preserve">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54069C" w:rsidRDefault="009608A0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>Фестиваль проводится с целью выявления, развития и поддержки детей, проявляющих выдающиеся способности в области народной к</w:t>
      </w:r>
      <w:r>
        <w:rPr>
          <w:rFonts w:eastAsia="Times New Roman"/>
          <w:szCs w:val="28"/>
          <w:lang w:eastAsia="ru-RU"/>
        </w:rPr>
        <w:t>ультуры и искусства, воспитания и развития личной успешности детей, приобщения их к ценностям этнокультурного наследия Вологодской области.</w:t>
      </w:r>
    </w:p>
    <w:p w:rsidR="0054069C" w:rsidRDefault="009608A0">
      <w:pPr>
        <w:widowControl w:val="0"/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1.3.</w:t>
      </w:r>
      <w:r>
        <w:rPr>
          <w:rFonts w:eastAsia="Times New Roman"/>
          <w:w w:val="95"/>
          <w:szCs w:val="28"/>
        </w:rPr>
        <w:tab/>
        <w:t>Задачи фестиваля:</w:t>
      </w:r>
    </w:p>
    <w:p w:rsidR="0054069C" w:rsidRDefault="009608A0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развитие </w:t>
      </w:r>
      <w:r w:rsidR="001F5687">
        <w:rPr>
          <w:rFonts w:eastAsia="Times New Roman"/>
          <w:szCs w:val="28"/>
          <w:lang w:eastAsia="ru-RU"/>
        </w:rPr>
        <w:t>творческих способностей,</w:t>
      </w:r>
      <w:r>
        <w:rPr>
          <w:rFonts w:eastAsia="Times New Roman"/>
          <w:szCs w:val="28"/>
          <w:lang w:eastAsia="ru-RU"/>
        </w:rPr>
        <w:t xml:space="preserve"> обучающихся посредством стимулирования интереса к народной</w:t>
      </w:r>
      <w:r>
        <w:rPr>
          <w:rFonts w:eastAsia="Times New Roman"/>
          <w:szCs w:val="28"/>
          <w:lang w:eastAsia="ru-RU"/>
        </w:rPr>
        <w:t xml:space="preserve"> культуре;</w:t>
      </w:r>
    </w:p>
    <w:p w:rsidR="0054069C" w:rsidRDefault="009608A0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уважения к народной культуре и искусству на основе изучения народных ремесел и фольклора;</w:t>
      </w:r>
    </w:p>
    <w:p w:rsidR="0054069C" w:rsidRDefault="009608A0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популяризация русского языка, знаний об истоках народного творчества, традициях и их прикладных аспектах в современной жизни;</w:t>
      </w:r>
    </w:p>
    <w:p w:rsidR="0054069C" w:rsidRDefault="009608A0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гармоничное </w:t>
      </w:r>
      <w:r>
        <w:rPr>
          <w:rFonts w:eastAsia="Times New Roman"/>
          <w:szCs w:val="28"/>
          <w:lang w:eastAsia="ru-RU"/>
        </w:rPr>
        <w:t>развитие личности и достижение результатов, необходимых для успешной социализации в условиях современного общества;</w:t>
      </w:r>
    </w:p>
    <w:p w:rsidR="0054069C" w:rsidRDefault="009608A0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гармонизация национальных и межнациональных (межэтнических) отношений, международного сотрудничества в сфере образования;</w:t>
      </w:r>
    </w:p>
    <w:p w:rsidR="0054069C" w:rsidRDefault="009608A0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выявление лучш</w:t>
      </w:r>
      <w:r>
        <w:rPr>
          <w:rFonts w:eastAsia="Times New Roman"/>
          <w:szCs w:val="28"/>
          <w:lang w:eastAsia="ru-RU"/>
        </w:rPr>
        <w:t>их педагогических практик по этнокультурному воспитанию и образованию обучающихся;</w:t>
      </w:r>
    </w:p>
    <w:p w:rsidR="0054069C" w:rsidRDefault="009608A0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увеличение количества обучающихся, участвующих в олимпиадах и конкурсах различного уровня;</w:t>
      </w:r>
    </w:p>
    <w:p w:rsidR="0054069C" w:rsidRDefault="009608A0">
      <w:pPr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увеличение количества обучающихся охваченных дополнительными </w:t>
      </w:r>
      <w:r>
        <w:rPr>
          <w:rFonts w:eastAsia="Times New Roman"/>
          <w:szCs w:val="28"/>
          <w:lang w:eastAsia="ru-RU"/>
        </w:rPr>
        <w:t>общеобразовательными программами социально-педагогической и художественной направленностей.</w:t>
      </w:r>
    </w:p>
    <w:p w:rsidR="0054069C" w:rsidRDefault="0054069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54069C" w:rsidRDefault="009608A0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54069C" w:rsidRDefault="009608A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54069C" w:rsidRDefault="009608A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 МБОУ ДО «ЦДО» </w:t>
      </w:r>
      <w:r>
        <w:rPr>
          <w:rFonts w:eastAsia="Times New Roman"/>
          <w:color w:val="000000"/>
          <w:szCs w:val="28"/>
          <w:lang w:eastAsia="ru-RU"/>
        </w:rPr>
        <w:t>г. Великий Устюг (Центр дополнительного образования).</w:t>
      </w:r>
    </w:p>
    <w:p w:rsidR="0054069C" w:rsidRDefault="0054069C">
      <w:pPr>
        <w:tabs>
          <w:tab w:val="left" w:pos="1276"/>
        </w:tabs>
        <w:ind w:firstLine="0"/>
        <w:rPr>
          <w:b/>
          <w:szCs w:val="28"/>
        </w:rPr>
      </w:pPr>
    </w:p>
    <w:p w:rsidR="0054069C" w:rsidRDefault="009608A0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54069C" w:rsidRDefault="009608A0">
      <w:pPr>
        <w:pStyle w:val="20"/>
        <w:numPr>
          <w:ilvl w:val="1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являются:</w:t>
      </w:r>
    </w:p>
    <w:p w:rsidR="0054069C" w:rsidRDefault="009608A0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Творческие коллективы образовательных организаций всех типов, независимо от форм собственности и ведомственной принадлежности.</w:t>
      </w:r>
    </w:p>
    <w:p w:rsidR="0054069C" w:rsidRDefault="009608A0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 участники – обучающиеся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разовательных организаций всех типов, независимо от форм собственности и ведомственной принадлежности.</w:t>
      </w:r>
    </w:p>
    <w:p w:rsidR="0054069C" w:rsidRDefault="009608A0">
      <w:pPr>
        <w:pStyle w:val="20"/>
        <w:numPr>
          <w:ilvl w:val="2"/>
          <w:numId w:val="3"/>
        </w:numPr>
        <w:shd w:val="clear" w:color="auto" w:fill="auto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 организаций сферы образования и культуры (в номинации «Образовательный бренд территории»).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3.2. Фестиваль проводится в двух </w:t>
      </w:r>
      <w:r>
        <w:rPr>
          <w:rFonts w:eastAsia="Times New Roman"/>
          <w:szCs w:val="28"/>
          <w:lang w:eastAsia="ru-RU"/>
        </w:rPr>
        <w:t>возрастных группах: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обучающиеся 10-13 лет</w:t>
      </w:r>
    </w:p>
    <w:p w:rsidR="0054069C" w:rsidRPr="001F5687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обучающиеся 14-17 лет</w:t>
      </w:r>
      <w:r w:rsidRPr="001F5687">
        <w:rPr>
          <w:rFonts w:eastAsia="Times New Roman"/>
          <w:szCs w:val="28"/>
          <w:lang w:eastAsia="ru-RU"/>
        </w:rPr>
        <w:t>.</w:t>
      </w:r>
    </w:p>
    <w:p w:rsidR="0054069C" w:rsidRDefault="0054069C">
      <w:pPr>
        <w:tabs>
          <w:tab w:val="left" w:pos="1276"/>
        </w:tabs>
        <w:rPr>
          <w:szCs w:val="28"/>
        </w:rPr>
      </w:pPr>
    </w:p>
    <w:p w:rsidR="0054069C" w:rsidRDefault="009608A0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54069C" w:rsidRDefault="009608A0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</w:t>
      </w:r>
      <w:r w:rsidR="001F5687">
        <w:rPr>
          <w:rFonts w:eastAsia="Times New Roman"/>
          <w:szCs w:val="28"/>
          <w:lang w:eastAsia="ru-RU"/>
        </w:rPr>
        <w:t>с 19</w:t>
      </w:r>
      <w:r>
        <w:rPr>
          <w:rFonts w:eastAsia="Times New Roman"/>
          <w:szCs w:val="28"/>
          <w:lang w:eastAsia="ru-RU"/>
        </w:rPr>
        <w:t xml:space="preserve"> февраля по 1 марта 2024 г.</w:t>
      </w:r>
    </w:p>
    <w:p w:rsidR="0054069C" w:rsidRDefault="009608A0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дополнительного образования) </w:t>
      </w:r>
      <w:r>
        <w:rPr>
          <w:rFonts w:eastAsia="Times New Roman"/>
          <w:color w:val="000000"/>
          <w:szCs w:val="28"/>
          <w:lang w:eastAsia="ru-RU"/>
        </w:rPr>
        <w:t>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>162390, г. Великий Устюг, ул. Советский проспект, д.</w:t>
      </w:r>
      <w:r>
        <w:rPr>
          <w:szCs w:val="28"/>
        </w:rPr>
        <w:t xml:space="preserve">78.  </w:t>
      </w:r>
      <w:r>
        <w:rPr>
          <w:color w:val="000000"/>
          <w:szCs w:val="28"/>
          <w:shd w:val="clear" w:color="auto" w:fill="FFFFFF"/>
        </w:rPr>
        <w:t>в период с 19 февраля по 2</w:t>
      </w:r>
      <w:r>
        <w:rPr>
          <w:color w:val="000000"/>
          <w:szCs w:val="28"/>
          <w:shd w:val="clear" w:color="auto" w:fill="FFFFFF"/>
        </w:rPr>
        <w:t>2</w:t>
      </w:r>
      <w:r>
        <w:rPr>
          <w:color w:val="000000"/>
          <w:szCs w:val="28"/>
          <w:shd w:val="clear" w:color="auto" w:fill="FFFFFF"/>
        </w:rPr>
        <w:t xml:space="preserve"> февраля 2024 года.</w:t>
      </w:r>
    </w:p>
    <w:p w:rsidR="0054069C" w:rsidRDefault="009608A0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54069C" w:rsidRDefault="009608A0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</w:t>
      </w:r>
      <w:r>
        <w:t>тников.</w:t>
      </w:r>
    </w:p>
    <w:p w:rsidR="0054069C" w:rsidRDefault="009608A0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54069C" w:rsidRDefault="009608A0">
      <w:pPr>
        <w:ind w:firstLine="851"/>
      </w:pPr>
      <w:r>
        <w:t xml:space="preserve">4.3. Муниципальный этап Фестиваля </w:t>
      </w:r>
      <w:r w:rsidR="001F5687">
        <w:t>проводится 27 февраля</w:t>
      </w:r>
      <w:r>
        <w:t xml:space="preserve"> 2024 года в 15.00 </w:t>
      </w:r>
      <w:r>
        <w:t>на</w:t>
      </w:r>
      <w:r>
        <w:t xml:space="preserve"> базе</w:t>
      </w:r>
      <w:r>
        <w:t xml:space="preserve"> МБОУ ДО «ЦДО». </w:t>
      </w:r>
    </w:p>
    <w:p w:rsidR="0054069C" w:rsidRDefault="009608A0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</w:t>
      </w:r>
      <w:r>
        <w:rPr>
          <w:rFonts w:eastAsia="Times New Roman"/>
          <w:color w:val="000000"/>
          <w:spacing w:val="-13"/>
          <w:szCs w:val="28"/>
          <w:lang w:eastAsia="ar-SA"/>
        </w:rPr>
        <w:t>Мероприятия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ЦДО</w:t>
      </w:r>
      <w:r>
        <w:rPr>
          <w:rFonts w:eastAsia="Times New Roman"/>
          <w:color w:val="000000"/>
          <w:spacing w:val="-13"/>
          <w:szCs w:val="28"/>
          <w:lang w:eastAsia="ar-SA"/>
        </w:rPr>
        <w:t>» 1 марта 2024 года.</w:t>
      </w:r>
    </w:p>
    <w:p w:rsidR="0054069C" w:rsidRDefault="009608A0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1 марта 2024 года. За сохранность работ, не забранных в указанный срок, организаторы выставки ответственности не несут.</w:t>
      </w:r>
    </w:p>
    <w:p w:rsidR="0054069C" w:rsidRDefault="0054069C">
      <w:pPr>
        <w:ind w:firstLine="851"/>
        <w:rPr>
          <w:rFonts w:eastAsia="Times New Roman"/>
          <w:b/>
          <w:szCs w:val="28"/>
          <w:lang w:eastAsia="ru-RU"/>
        </w:rPr>
      </w:pPr>
    </w:p>
    <w:p w:rsidR="0054069C" w:rsidRDefault="009608A0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5. Номинации </w:t>
      </w:r>
    </w:p>
    <w:p w:rsidR="0054069C" w:rsidRDefault="009608A0">
      <w:pPr>
        <w:tabs>
          <w:tab w:val="left" w:pos="8970"/>
        </w:tabs>
        <w:rPr>
          <w:rFonts w:eastAsia="Times New Roman"/>
          <w:color w:val="FF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>
        <w:rPr>
          <w:rFonts w:eastAsia="Times New Roman"/>
          <w:b/>
          <w:szCs w:val="28"/>
          <w:lang w:eastAsia="ru-RU"/>
        </w:rPr>
        <w:t>Декоративно-прикладное творчество</w:t>
      </w:r>
      <w:r>
        <w:rPr>
          <w:rFonts w:eastAsia="Times New Roman"/>
          <w:color w:val="FF0000"/>
          <w:szCs w:val="28"/>
          <w:lang w:eastAsia="ru-RU"/>
        </w:rPr>
        <w:t xml:space="preserve"> 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</w:t>
      </w:r>
      <w:r>
        <w:rPr>
          <w:rFonts w:eastAsia="Times New Roman"/>
          <w:szCs w:val="28"/>
          <w:lang w:eastAsia="ru-RU"/>
        </w:rPr>
        <w:t xml:space="preserve">авляются изделия, отражающие традиции народных ремесел </w:t>
      </w:r>
      <w:r>
        <w:rPr>
          <w:rFonts w:eastAsia="Times New Roman"/>
          <w:szCs w:val="28"/>
          <w:lang w:eastAsia="ru-RU"/>
        </w:rPr>
        <w:br/>
        <w:t xml:space="preserve">и промыслов региона, а также творческие работы, выполненные в указанных техниках. </w:t>
      </w:r>
    </w:p>
    <w:p w:rsidR="0054069C" w:rsidRDefault="009608A0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5.1.1. Подноминации:</w:t>
      </w:r>
    </w:p>
    <w:p w:rsidR="0054069C" w:rsidRDefault="009608A0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Художественная обработка растительных материалов (изделия из соломы, лозы, бересты и пр.).</w:t>
      </w:r>
    </w:p>
    <w:p w:rsidR="0054069C" w:rsidRDefault="009608A0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Художественная керамика (глиняная игрушка, гончарство).</w:t>
      </w:r>
    </w:p>
    <w:p w:rsidR="0054069C" w:rsidRDefault="009608A0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Художественный текстиль (ткачество, кружево, вышивка, лоскутное шитье, вязание, валяние).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Роспись (по дереву, ткани, металлу и др.).</w:t>
      </w:r>
    </w:p>
    <w:p w:rsidR="0054069C" w:rsidRDefault="009608A0">
      <w:pPr>
        <w:tabs>
          <w:tab w:val="left" w:pos="897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Резьба (из дерева, кости), выжигание, ковка.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- Традиционная к</w:t>
      </w:r>
      <w:r>
        <w:rPr>
          <w:rFonts w:eastAsia="Times New Roman"/>
          <w:szCs w:val="28"/>
          <w:lang w:eastAsia="ru-RU"/>
        </w:rPr>
        <w:t>укла.</w:t>
      </w:r>
    </w:p>
    <w:p w:rsidR="0054069C" w:rsidRDefault="009608A0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</w:t>
      </w:r>
      <w:r>
        <w:rPr>
          <w:rFonts w:eastAsia="Times New Roman"/>
          <w:b/>
          <w:szCs w:val="28"/>
          <w:lang w:eastAsia="ru-RU"/>
        </w:rPr>
        <w:t xml:space="preserve"> Фольклор</w:t>
      </w:r>
    </w:p>
    <w:p w:rsidR="0054069C" w:rsidRDefault="009608A0">
      <w:pPr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Представляется исполнительское мастерство в воссоздании песенных, хореографических, инструментальных форм фольклора в исторически достоверном виде с учетом диалектных и стилевых особенностей региональной народной традиции.</w:t>
      </w:r>
    </w:p>
    <w:p w:rsidR="0054069C" w:rsidRDefault="009608A0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5.2.1 </w:t>
      </w:r>
      <w:r>
        <w:rPr>
          <w:rFonts w:eastAsia="Times New Roman"/>
          <w:b/>
          <w:i/>
          <w:szCs w:val="28"/>
          <w:lang w:eastAsia="ru-RU"/>
        </w:rPr>
        <w:t>Подноминации:</w:t>
      </w:r>
    </w:p>
    <w:p w:rsidR="0054069C" w:rsidRDefault="009608A0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Фольклорный коллектив (коллективное исполнение). Требование - </w:t>
      </w:r>
      <w:r>
        <w:rPr>
          <w:rFonts w:eastAsia="Times New Roman"/>
          <w:bCs/>
          <w:szCs w:val="28"/>
          <w:lang w:eastAsia="ru-RU"/>
        </w:rPr>
        <w:t>время выступления – не более 10 минут.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танцор (индивидуальное исполнение).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музыкант (индивидуальное исполнение).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Лучший вокалист (индивидуальное исполнение).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Требование - время выступления индивидуального участника – не более 6 минут.</w:t>
      </w:r>
    </w:p>
    <w:p w:rsidR="0054069C" w:rsidRDefault="009608A0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5.3. </w:t>
      </w:r>
      <w:r>
        <w:rPr>
          <w:rFonts w:eastAsia="Times New Roman"/>
          <w:b/>
          <w:szCs w:val="28"/>
          <w:lang w:eastAsia="ru-RU"/>
        </w:rPr>
        <w:t>Сценические формы фольклора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Представляется исполнительское мастерство, основанное на современном прочтении произведений фольклора (эстрадные обработки народных песен, авторск</w:t>
      </w:r>
      <w:r>
        <w:rPr>
          <w:rFonts w:eastAsia="Times New Roman"/>
          <w:szCs w:val="28"/>
          <w:lang w:eastAsia="ru-RU"/>
        </w:rPr>
        <w:t>ие произведения в народном стиле и т.п.).</w:t>
      </w:r>
    </w:p>
    <w:p w:rsidR="0054069C" w:rsidRDefault="009608A0">
      <w:pPr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5.3.1. Подноминации: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Ансамбль народной музыки (инструментальное, песенное, хореографическое исполнительство).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Народный танец (индивидуальное исполнение).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Народная песня (индивидуальное исполнение).</w:t>
      </w:r>
    </w:p>
    <w:p w:rsidR="0054069C" w:rsidRDefault="009608A0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Требования</w:t>
      </w:r>
      <w:r>
        <w:rPr>
          <w:rFonts w:eastAsia="Times New Roman"/>
          <w:bCs/>
          <w:szCs w:val="28"/>
          <w:lang w:eastAsia="ru-RU"/>
        </w:rPr>
        <w:t xml:space="preserve">: </w:t>
      </w:r>
    </w:p>
    <w:p w:rsidR="0054069C" w:rsidRDefault="009608A0">
      <w:pPr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Время выступления ансамбля – не более 10 минут.</w:t>
      </w:r>
    </w:p>
    <w:p w:rsidR="0054069C" w:rsidRDefault="009608A0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 Время выступления индивидуального участника – не более 6 минут.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5.4. Народный костюм</w:t>
      </w:r>
    </w:p>
    <w:p w:rsidR="0054069C" w:rsidRDefault="009608A0">
      <w:pPr>
        <w:contextualSpacing/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Представляются реконструкции народного костюма, выполненные с учетом</w:t>
      </w:r>
      <w:r>
        <w:rPr>
          <w:rFonts w:eastAsia="Times New Roman"/>
          <w:color w:val="333333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локальных особенностей, традиционных материалов</w:t>
      </w:r>
      <w:r>
        <w:rPr>
          <w:rFonts w:eastAsia="Times New Roman"/>
          <w:szCs w:val="28"/>
          <w:lang w:eastAsia="ru-RU"/>
        </w:rPr>
        <w:t xml:space="preserve"> и с соблюдением технологий изготовления, а также костюмы (коллекции), сохраняющие традиционные особенности и колорит национального костюма. </w:t>
      </w:r>
    </w:p>
    <w:p w:rsidR="0054069C" w:rsidRDefault="009608A0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5.4.1. Подноминации:</w:t>
      </w:r>
    </w:p>
    <w:p w:rsidR="0054069C" w:rsidRDefault="009608A0">
      <w:pPr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Этнографический костюм.</w:t>
      </w:r>
    </w:p>
    <w:p w:rsidR="0054069C" w:rsidRDefault="009608A0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Современный костюм.</w:t>
      </w:r>
    </w:p>
    <w:p w:rsidR="0054069C" w:rsidRDefault="009608A0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5.5.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Традиционное судостроение</w:t>
      </w:r>
    </w:p>
    <w:p w:rsidR="0054069C" w:rsidRDefault="009608A0">
      <w:pPr>
        <w:tabs>
          <w:tab w:val="left" w:pos="8970"/>
        </w:tabs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 xml:space="preserve">5.5.1. </w:t>
      </w:r>
      <w:r>
        <w:rPr>
          <w:rFonts w:eastAsia="Times New Roman"/>
          <w:b/>
          <w:i/>
          <w:szCs w:val="28"/>
          <w:lang w:eastAsia="ru-RU"/>
        </w:rPr>
        <w:t>Подноминации:</w:t>
      </w:r>
    </w:p>
    <w:p w:rsidR="0054069C" w:rsidRDefault="009608A0">
      <w:pPr>
        <w:rPr>
          <w:rFonts w:eastAsia="Times New Roman"/>
          <w:color w:val="333333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Судомоделирование. </w:t>
      </w:r>
    </w:p>
    <w:p w:rsidR="0054069C" w:rsidRDefault="009608A0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Традиционные судна. Представляются судна, выполненные с использованием традиционных материалов и с соблюдением технологий изготовления, либо предоставляется информация об объекте в формате презентации (видеоролика, фот</w:t>
      </w:r>
      <w:r>
        <w:rPr>
          <w:rFonts w:eastAsia="Times New Roman"/>
          <w:szCs w:val="28"/>
          <w:lang w:eastAsia="ru-RU"/>
        </w:rPr>
        <w:t>овыставки).</w:t>
      </w:r>
      <w:r>
        <w:rPr>
          <w:rFonts w:eastAsia="Times New Roman"/>
          <w:b/>
          <w:i/>
          <w:szCs w:val="28"/>
          <w:u w:val="single"/>
          <w:lang w:eastAsia="ru-RU"/>
        </w:rPr>
        <w:t xml:space="preserve"> </w:t>
      </w:r>
    </w:p>
    <w:p w:rsidR="0054069C" w:rsidRDefault="009608A0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5.6. «Топос. Краткий метр»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5.6.1. Представляются 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</w:t>
      </w:r>
      <w:r>
        <w:rPr>
          <w:rFonts w:eastAsia="Times New Roman"/>
          <w:szCs w:val="28"/>
          <w:lang w:eastAsia="ru-RU"/>
        </w:rPr>
        <w:lastRenderedPageBreak/>
        <w:t>антропологических), воссоздание цел</w:t>
      </w:r>
      <w:r>
        <w:rPr>
          <w:rFonts w:eastAsia="Times New Roman"/>
          <w:szCs w:val="28"/>
          <w:lang w:eastAsia="ru-RU"/>
        </w:rPr>
        <w:t>остной картины истории страны в целом и родного края в частности.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5.6.2. Участники представляют короткометражные фильмы, видеоролики, созданные в период 2023-24 уч. г., хронометраж которых составляет не более 10 минут. Примерный перечень тем, по которым мо</w:t>
      </w:r>
      <w:r>
        <w:rPr>
          <w:rFonts w:eastAsia="Times New Roman"/>
          <w:szCs w:val="28"/>
          <w:lang w:eastAsia="ru-RU"/>
        </w:rPr>
        <w:t xml:space="preserve">гут быть созданы и представлены фильмы: 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маршруты и интересные места;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малая родина: вчера, сегодня, завтра; 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- люди, внесшие вклад в развитие малой родины;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народные промыслы и ремесла;</w:t>
      </w:r>
    </w:p>
    <w:p w:rsidR="0054069C" w:rsidRDefault="009608A0">
      <w:pPr>
        <w:ind w:firstLine="708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фольклор, народные игры, обряды, традиции, музыка.</w:t>
      </w:r>
    </w:p>
    <w:p w:rsidR="0054069C" w:rsidRDefault="009608A0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5.7. Образо</w:t>
      </w:r>
      <w:r>
        <w:rPr>
          <w:rFonts w:eastAsia="Times New Roman"/>
          <w:b/>
          <w:szCs w:val="28"/>
          <w:lang w:eastAsia="ru-RU"/>
        </w:rPr>
        <w:t>вательный бренд территории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Представляются реализуемые образовательные проекты (практики) в сфере этнокультурного образования (изучение, сохранение и продвижение народных традиций, традиционных ремесел и фольклора, проектирование и реализация программ образ</w:t>
      </w:r>
      <w:r>
        <w:rPr>
          <w:rFonts w:eastAsia="Times New Roman"/>
          <w:szCs w:val="28"/>
          <w:lang w:eastAsia="ru-RU"/>
        </w:rPr>
        <w:t>овательного туризма и т.д.).</w:t>
      </w:r>
    </w:p>
    <w:p w:rsidR="0054069C" w:rsidRDefault="0054069C">
      <w:pPr>
        <w:widowControl w:val="0"/>
        <w:autoSpaceDE w:val="0"/>
        <w:autoSpaceDN w:val="0"/>
        <w:ind w:firstLine="0"/>
        <w:rPr>
          <w:rFonts w:eastAsia="Times New Roman"/>
          <w:b/>
          <w:szCs w:val="28"/>
          <w:lang w:eastAsia="ru-RU"/>
        </w:rPr>
      </w:pPr>
    </w:p>
    <w:p w:rsidR="0054069C" w:rsidRDefault="009608A0">
      <w:pPr>
        <w:widowControl w:val="0"/>
        <w:tabs>
          <w:tab w:val="left" w:pos="4536"/>
        </w:tabs>
        <w:autoSpaceDE w:val="0"/>
        <w:autoSpaceDN w:val="0"/>
        <w:ind w:right="141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6. Требования к работам участников и критерии оценивания.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6.1. В номинации «Декоративно-прикладное творчество» принимаются работы, выполненные индивидуальными участниками. 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6.2. В номинациях «Фольклор», «Сценические формы фоль</w:t>
      </w:r>
      <w:r>
        <w:rPr>
          <w:rFonts w:eastAsia="Times New Roman"/>
          <w:szCs w:val="28"/>
          <w:lang w:eastAsia="ru-RU"/>
        </w:rPr>
        <w:t>клора», «Народный костюм», «Традиционное судостроение», «Топос. Краткий метр» принимают участие как творческие коллективы, так и индивидуальные участники.</w:t>
      </w:r>
    </w:p>
    <w:p w:rsidR="0054069C" w:rsidRDefault="009608A0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6.3. В составе детского творческого коллектива в заявленной возрастной группе допускается не более 20</w:t>
      </w:r>
      <w:r>
        <w:rPr>
          <w:rFonts w:eastAsia="Times New Roman"/>
          <w:szCs w:val="28"/>
          <w:lang w:eastAsia="ru-RU"/>
        </w:rPr>
        <w:t>% участников из другой возрастной группы.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6.4. В номинации «Образовательный бренд территории» принимают участие педагогические работники, реализующие представляемый образовательный проект.</w:t>
      </w:r>
    </w:p>
    <w:p w:rsidR="0054069C" w:rsidRDefault="009608A0">
      <w:pPr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6.5. В номинации «Декоративно-прикладное творчество» работы во всех</w:t>
      </w:r>
      <w:r>
        <w:rPr>
          <w:rFonts w:eastAsia="Times New Roman"/>
          <w:bCs/>
          <w:spacing w:val="-1"/>
          <w:szCs w:val="28"/>
          <w:lang w:eastAsia="ru-RU"/>
        </w:rPr>
        <w:t xml:space="preserve"> подноминациях оцениваются по следующим критериям: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знание и владение традициями художественного ремесла;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 работы).</w:t>
      </w:r>
      <w:r>
        <w:rPr>
          <w:rFonts w:eastAsia="Times New Roman"/>
          <w:szCs w:val="28"/>
          <w:lang w:eastAsia="ru-RU"/>
        </w:rPr>
        <w:t xml:space="preserve"> </w:t>
      </w:r>
    </w:p>
    <w:p w:rsidR="0054069C" w:rsidRDefault="009608A0">
      <w:pPr>
        <w:rPr>
          <w:rFonts w:eastAsia="Times New Roman"/>
          <w:bCs/>
          <w:strike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6.6. В номинации «Фольклор» работы во всех подноминациях </w:t>
      </w:r>
      <w:r w:rsidR="00FB3E47">
        <w:rPr>
          <w:rFonts w:eastAsia="Times New Roman"/>
          <w:bCs/>
          <w:spacing w:val="-1"/>
          <w:szCs w:val="28"/>
          <w:lang w:eastAsia="ru-RU"/>
        </w:rPr>
        <w:t>оцениваются по</w:t>
      </w:r>
      <w:r>
        <w:rPr>
          <w:rFonts w:eastAsia="Times New Roman"/>
          <w:bCs/>
          <w:spacing w:val="-1"/>
          <w:szCs w:val="28"/>
          <w:lang w:eastAsia="ru-RU"/>
        </w:rPr>
        <w:t xml:space="preserve"> следующим критериям: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стиля, манеры исполнения народной традиции представляемого региона;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исполнительское мастерство;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сложность конкурсного материала;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</w:t>
      </w:r>
      <w:r>
        <w:rPr>
          <w:rFonts w:eastAsia="Times New Roman"/>
          <w:bCs/>
          <w:spacing w:val="-1"/>
          <w:szCs w:val="28"/>
          <w:lang w:eastAsia="ru-RU"/>
        </w:rPr>
        <w:t>е репертуара и костюмов традициям региона и возрасту исполнителей.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>6.7.</w:t>
      </w:r>
      <w:r>
        <w:rPr>
          <w:rFonts w:eastAsia="Times New Roman"/>
          <w:bCs/>
          <w:szCs w:val="28"/>
          <w:lang w:eastAsia="ru-RU"/>
        </w:rPr>
        <w:t xml:space="preserve"> В номинации </w:t>
      </w:r>
      <w:r>
        <w:rPr>
          <w:rFonts w:eastAsia="Times New Roman"/>
          <w:bCs/>
          <w:spacing w:val="-1"/>
          <w:szCs w:val="28"/>
          <w:lang w:eastAsia="ru-RU"/>
        </w:rPr>
        <w:t>«Сценические формы фольклора» работы во всех подноминациях оцениваются по следующим критериям: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опора на народные традиции в представленных номерах;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художественный уров</w:t>
      </w:r>
      <w:r>
        <w:rPr>
          <w:rFonts w:eastAsia="Times New Roman"/>
          <w:bCs/>
          <w:spacing w:val="-1"/>
          <w:szCs w:val="28"/>
          <w:lang w:eastAsia="ru-RU"/>
        </w:rPr>
        <w:t>ень исполнительского мастерства, выразительность, артистичность;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наличие в творческом номере оригинальных решений в постановке </w:t>
      </w:r>
      <w:r>
        <w:rPr>
          <w:rFonts w:eastAsia="Times New Roman"/>
          <w:bCs/>
          <w:spacing w:val="-1"/>
          <w:szCs w:val="28"/>
          <w:lang w:eastAsia="ru-RU"/>
        </w:rPr>
        <w:br/>
        <w:t>и исполнении;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внешний вид, костюмы, художественное оформление;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репертуара возрасту исполнителей.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6.8. В номин</w:t>
      </w:r>
      <w:r>
        <w:rPr>
          <w:rFonts w:eastAsia="Times New Roman"/>
          <w:bCs/>
          <w:spacing w:val="-1"/>
          <w:szCs w:val="28"/>
          <w:lang w:eastAsia="ru-RU"/>
        </w:rPr>
        <w:t>ации «Народный костюм» в подноминации</w:t>
      </w:r>
      <w:r>
        <w:rPr>
          <w:rFonts w:eastAsia="Times New Roman"/>
          <w:szCs w:val="28"/>
          <w:lang w:eastAsia="ru-RU"/>
        </w:rPr>
        <w:t xml:space="preserve"> «Этнографический костюм» работы оцениваются по критериям: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знание и владение традициями создания этнографического костюма;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художественная целостность и выразительность работы;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</w:t>
      </w:r>
      <w:r>
        <w:rPr>
          <w:rFonts w:eastAsia="Times New Roman"/>
          <w:bCs/>
          <w:spacing w:val="-1"/>
          <w:szCs w:val="28"/>
          <w:lang w:eastAsia="ru-RU"/>
        </w:rPr>
        <w:t>нь сложности и качество выполнения работы)</w:t>
      </w:r>
      <w:r>
        <w:rPr>
          <w:rFonts w:eastAsia="Times New Roman"/>
          <w:szCs w:val="28"/>
          <w:lang w:eastAsia="ru-RU"/>
        </w:rPr>
        <w:t>.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6.9. В подноминации </w:t>
      </w:r>
      <w:r>
        <w:rPr>
          <w:rFonts w:eastAsia="Times New Roman"/>
          <w:szCs w:val="28"/>
          <w:lang w:eastAsia="ru-RU"/>
        </w:rPr>
        <w:t>«Современный костюм» работы оцениваются по критериям: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оригинальность создания современного образа при использовании этнографического материала;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художественная целостность и выразительность</w:t>
      </w:r>
      <w:r>
        <w:rPr>
          <w:rFonts w:eastAsia="Times New Roman"/>
          <w:bCs/>
          <w:spacing w:val="-1"/>
          <w:szCs w:val="28"/>
          <w:lang w:eastAsia="ru-RU"/>
        </w:rPr>
        <w:t xml:space="preserve"> работы;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техническое мастерство автора (степень сложности и качество выполнения работы).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6.10. В номинации «Традиционное судостроение» в подноминации «</w:t>
      </w:r>
      <w:r>
        <w:rPr>
          <w:rFonts w:eastAsia="Times New Roman"/>
          <w:szCs w:val="28"/>
          <w:lang w:eastAsia="ru-RU"/>
        </w:rPr>
        <w:t>Традиционные судна»</w:t>
      </w:r>
      <w:r>
        <w:rPr>
          <w:rFonts w:eastAsia="Times New Roman"/>
          <w:bCs/>
          <w:spacing w:val="-1"/>
          <w:szCs w:val="28"/>
          <w:lang w:eastAsia="ru-RU"/>
        </w:rPr>
        <w:t xml:space="preserve"> жюри оценивает работы по следующим критериям: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отражение историко-культурного нас</w:t>
      </w:r>
      <w:r>
        <w:rPr>
          <w:rFonts w:eastAsia="Times New Roman"/>
          <w:szCs w:val="28"/>
          <w:lang w:eastAsia="ru-RU"/>
        </w:rPr>
        <w:t>ледия региона;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использование традиционных материалов с соблюдением технологий изготовления;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категория сложности и размеры судна;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мастерство автора</w:t>
      </w:r>
      <w:r>
        <w:rPr>
          <w:rFonts w:eastAsia="Times New Roman"/>
          <w:szCs w:val="28"/>
          <w:lang w:eastAsia="ru-RU"/>
        </w:rPr>
        <w:t xml:space="preserve"> (степень сложности и качество выполнения всех работ и обработки конструктивных элементов);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творчески</w:t>
      </w:r>
      <w:r>
        <w:rPr>
          <w:rFonts w:eastAsia="Times New Roman"/>
          <w:szCs w:val="28"/>
          <w:lang w:eastAsia="ru-RU"/>
        </w:rPr>
        <w:t>й подход;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6.11. В подноминации «</w:t>
      </w:r>
      <w:r>
        <w:rPr>
          <w:rFonts w:eastAsia="Times New Roman"/>
          <w:szCs w:val="28"/>
          <w:lang w:eastAsia="ru-RU"/>
        </w:rPr>
        <w:t xml:space="preserve">Судомоделирование» </w:t>
      </w:r>
      <w:r>
        <w:rPr>
          <w:rFonts w:eastAsia="Times New Roman"/>
          <w:bCs/>
          <w:spacing w:val="-1"/>
          <w:szCs w:val="28"/>
          <w:lang w:eastAsia="ru-RU"/>
        </w:rPr>
        <w:t>работы оцениваются по критериям: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отражение историко-культурного наследия региона;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художественная целостность работы, эстетическая ценность;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категория сложности и размеры модели;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мастерство автора;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умелое сочетание традиций и новаторства в изделии</w:t>
      </w:r>
      <w:r>
        <w:rPr>
          <w:rFonts w:eastAsia="Times New Roman"/>
          <w:szCs w:val="28"/>
          <w:lang w:eastAsia="ru-RU"/>
        </w:rPr>
        <w:t>.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6.12. В номинации «Топос. Краткий метр» фильмы оцениваются по следующим критериям: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темы и содержания фильма;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раскрытие темы, глубина и проработка содержания;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историческая достоверность</w:t>
      </w:r>
      <w:r>
        <w:rPr>
          <w:rFonts w:eastAsia="Times New Roman"/>
          <w:bCs/>
          <w:spacing w:val="-1"/>
          <w:szCs w:val="28"/>
          <w:lang w:eastAsia="ru-RU"/>
        </w:rPr>
        <w:t xml:space="preserve"> представленных фактов;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индивидуальность режиссерского решения;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оригинальность, динамичность и эмоциональность;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lastRenderedPageBreak/>
        <w:t>- художественное и техническое исполнение работы (идея, содержание, изображение, звук, цвет, свет, монтаж и т.д.);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качество операторской р</w:t>
      </w:r>
      <w:r>
        <w:rPr>
          <w:rFonts w:eastAsia="Times New Roman"/>
          <w:bCs/>
          <w:spacing w:val="-1"/>
          <w:szCs w:val="28"/>
          <w:lang w:eastAsia="ru-RU"/>
        </w:rPr>
        <w:t>аботы;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качество визуального оформления.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6.13. В номинации «Образовательный бренд территории» жюри оценивает презентацию участников по следующим критериям: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актуальность образовательного бренда для территории;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i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соответствие механизмов продвижения образ</w:t>
      </w:r>
      <w:r>
        <w:rPr>
          <w:rFonts w:eastAsia="Times New Roman"/>
          <w:bCs/>
          <w:spacing w:val="-1"/>
          <w:szCs w:val="28"/>
          <w:lang w:eastAsia="ru-RU"/>
        </w:rPr>
        <w:t xml:space="preserve">овательного бренда потребностям целевой аудитории; 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ориентация на опережающий рынок труда, квалификаций и компетенций;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межведомственное партнерство и сетевое взаимодействие (организации образования, культуры, бизнеса, общественные объединения и др.);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</w:t>
      </w:r>
      <w:r>
        <w:rPr>
          <w:rFonts w:eastAsia="Times New Roman"/>
          <w:bCs/>
          <w:spacing w:val="-1"/>
          <w:szCs w:val="28"/>
          <w:lang w:eastAsia="ru-RU"/>
        </w:rPr>
        <w:t xml:space="preserve"> механизмы и приемы коммерциализации образовательного бренда/проекта;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влияние реализации образовательного проекта (практики) на развитие территории, системы образования региона, сохранение народных традиций региона, развитие внутреннего и международного </w:t>
      </w:r>
      <w:r>
        <w:rPr>
          <w:rFonts w:eastAsia="Times New Roman"/>
          <w:bCs/>
          <w:spacing w:val="-1"/>
          <w:szCs w:val="28"/>
          <w:lang w:eastAsia="ru-RU"/>
        </w:rPr>
        <w:t>образовательного туризма;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идентификация образовательного бренда (логотип, символика, другие характеристики).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6.14. Дополнительные критерии оценки</w:t>
      </w:r>
      <w:r>
        <w:rPr>
          <w:rFonts w:eastAsia="Times New Roman"/>
          <w:bCs/>
          <w:color w:val="FF0000"/>
          <w:spacing w:val="-1"/>
          <w:szCs w:val="28"/>
          <w:lang w:eastAsia="ru-RU"/>
        </w:rPr>
        <w:t xml:space="preserve"> </w:t>
      </w:r>
      <w:r>
        <w:rPr>
          <w:rFonts w:eastAsia="Times New Roman"/>
          <w:bCs/>
          <w:spacing w:val="-1"/>
          <w:szCs w:val="28"/>
          <w:lang w:eastAsia="ru-RU"/>
        </w:rPr>
        <w:t>видеопрезентаций творческих работ участников фестиваля: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обоснованность исторического контекста создания и </w:t>
      </w:r>
      <w:r>
        <w:rPr>
          <w:rFonts w:eastAsia="Times New Roman"/>
          <w:bCs/>
          <w:spacing w:val="-1"/>
          <w:szCs w:val="28"/>
          <w:lang w:eastAsia="ru-RU"/>
        </w:rPr>
        <w:t>существования прототипа конкурсной работы;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личная позиция относительно сохранения культурного наследия региона, местности;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определение прикладного значения конкурсной работы в современной жизни;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логичность и культура представления информации;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- </w:t>
      </w:r>
      <w:r>
        <w:rPr>
          <w:rFonts w:eastAsia="Times New Roman"/>
          <w:bCs/>
          <w:spacing w:val="-1"/>
          <w:szCs w:val="28"/>
          <w:lang w:eastAsia="ru-RU"/>
        </w:rPr>
        <w:t>соблюдение технических требований к видеопрезентации.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 xml:space="preserve">6.15. В номинации «Образовательный бренд территории» жюри в </w:t>
      </w:r>
      <w:r w:rsidR="00214428">
        <w:rPr>
          <w:rFonts w:eastAsia="Times New Roman"/>
          <w:bCs/>
          <w:spacing w:val="-1"/>
          <w:szCs w:val="28"/>
          <w:lang w:eastAsia="ru-RU"/>
        </w:rPr>
        <w:t>дополнение к</w:t>
      </w:r>
      <w:r>
        <w:rPr>
          <w:rFonts w:eastAsia="Times New Roman"/>
          <w:bCs/>
          <w:spacing w:val="-1"/>
          <w:szCs w:val="28"/>
          <w:lang w:eastAsia="ru-RU"/>
        </w:rPr>
        <w:t xml:space="preserve"> критериям, указанным в п. 6.13 настоящего положения, оценивает: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логичность и культуру представления информации;</w:t>
      </w:r>
    </w:p>
    <w:p w:rsidR="0054069C" w:rsidRDefault="009608A0">
      <w:pPr>
        <w:shd w:val="clear" w:color="auto" w:fill="FFFFFF"/>
        <w:tabs>
          <w:tab w:val="left" w:pos="0"/>
        </w:tabs>
        <w:rPr>
          <w:rFonts w:eastAsia="Times New Roman"/>
          <w:bCs/>
          <w:spacing w:val="-1"/>
          <w:szCs w:val="28"/>
          <w:lang w:eastAsia="ru-RU"/>
        </w:rPr>
      </w:pPr>
      <w:r>
        <w:rPr>
          <w:rFonts w:eastAsia="Times New Roman"/>
          <w:bCs/>
          <w:spacing w:val="-1"/>
          <w:szCs w:val="28"/>
          <w:lang w:eastAsia="ru-RU"/>
        </w:rPr>
        <w:t>- соблюдение т</w:t>
      </w:r>
      <w:r>
        <w:rPr>
          <w:rFonts w:eastAsia="Times New Roman"/>
          <w:bCs/>
          <w:spacing w:val="-1"/>
          <w:szCs w:val="28"/>
          <w:lang w:eastAsia="ru-RU"/>
        </w:rPr>
        <w:t>ехнических требований к видеопрезентации.</w:t>
      </w:r>
    </w:p>
    <w:p w:rsidR="0054069C" w:rsidRDefault="0054069C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</w:p>
    <w:p w:rsidR="0054069C" w:rsidRDefault="009608A0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54069C" w:rsidRDefault="009608A0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1,2,3 степени.</w:t>
      </w:r>
    </w:p>
    <w:p w:rsidR="0054069C" w:rsidRDefault="009608A0">
      <w:pPr>
        <w:rPr>
          <w:szCs w:val="28"/>
        </w:rPr>
      </w:pPr>
      <w:r>
        <w:rPr>
          <w:szCs w:val="28"/>
        </w:rPr>
        <w:t>7.2. Участники Конкурса, не являющиеся победителями и (или) призерами, отмечаются сертификатами участни</w:t>
      </w:r>
      <w:r>
        <w:rPr>
          <w:szCs w:val="28"/>
        </w:rPr>
        <w:t xml:space="preserve">ка. </w:t>
      </w:r>
    </w:p>
    <w:p w:rsidR="0054069C" w:rsidRDefault="009608A0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54069C" w:rsidRDefault="0054069C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54069C" w:rsidRDefault="009608A0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8. Контактная информация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Муромцева Ольга </w:t>
      </w:r>
      <w:r>
        <w:rPr>
          <w:rFonts w:eastAsia="Times New Roman"/>
          <w:szCs w:val="28"/>
          <w:lang w:eastAsia="ru-RU"/>
        </w:rPr>
        <w:t>Александровна, педагог-организатор МБОУ ДО «ЦДО».</w:t>
      </w:r>
    </w:p>
    <w:p w:rsidR="0054069C" w:rsidRDefault="009608A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9608A0">
      <w:pPr>
        <w:ind w:firstLine="0"/>
        <w:jc w:val="left"/>
        <w:rPr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ind w:firstLine="0"/>
        <w:jc w:val="right"/>
        <w:rPr>
          <w:szCs w:val="28"/>
        </w:rPr>
      </w:pPr>
    </w:p>
    <w:p w:rsidR="0054069C" w:rsidRDefault="0054069C">
      <w:pPr>
        <w:rPr>
          <w:rFonts w:eastAsia="Times New Roman"/>
          <w:szCs w:val="28"/>
          <w:lang w:eastAsia="ru-RU"/>
        </w:rPr>
        <w:sectPr w:rsidR="0054069C">
          <w:pgSz w:w="11906" w:h="16838"/>
          <w:pgMar w:top="1134" w:right="850" w:bottom="1134" w:left="1701" w:header="708" w:footer="708" w:gutter="0"/>
          <w:cols w:space="720"/>
        </w:sectPr>
      </w:pPr>
    </w:p>
    <w:p w:rsidR="0054069C" w:rsidRDefault="009608A0">
      <w:pPr>
        <w:jc w:val="right"/>
      </w:pPr>
      <w:r>
        <w:lastRenderedPageBreak/>
        <w:t>Приложение 1 к Положению</w:t>
      </w:r>
    </w:p>
    <w:p w:rsidR="0054069C" w:rsidRDefault="0054069C">
      <w:pPr>
        <w:jc w:val="right"/>
      </w:pPr>
    </w:p>
    <w:p w:rsidR="0054069C" w:rsidRDefault="009608A0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</w:t>
      </w:r>
      <w:r>
        <w:rPr>
          <w:rFonts w:eastAsia="Times New Roman"/>
          <w:b/>
          <w:szCs w:val="28"/>
        </w:rPr>
        <w:t xml:space="preserve">этапе областного   детского фестиваля народной культуры «Наследники традиций» </w:t>
      </w:r>
      <w:r>
        <w:rPr>
          <w:rFonts w:eastAsia="Times New Roman"/>
          <w:b/>
          <w:bCs/>
          <w:szCs w:val="28"/>
          <w:lang w:eastAsia="ru-RU"/>
        </w:rPr>
        <w:t xml:space="preserve">  </w:t>
      </w:r>
    </w:p>
    <w:p w:rsidR="0054069C" w:rsidRDefault="009608A0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54069C" w:rsidRDefault="009608A0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54069C" w:rsidRDefault="0054069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5"/>
        <w:gridCol w:w="2126"/>
        <w:gridCol w:w="2693"/>
        <w:gridCol w:w="2192"/>
        <w:gridCol w:w="1545"/>
        <w:gridCol w:w="1247"/>
        <w:gridCol w:w="1756"/>
      </w:tblGrid>
      <w:tr w:rsidR="0054069C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54069C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C" w:rsidRDefault="009608A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9608A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54069C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54069C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9C" w:rsidRDefault="0054069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54069C" w:rsidRDefault="0054069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54069C" w:rsidRDefault="009608A0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54069C" w:rsidRDefault="009608A0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54069C" w:rsidRDefault="009608A0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54069C" w:rsidRDefault="009608A0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54069C" w:rsidRDefault="0054069C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54069C" w:rsidRDefault="0054069C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54069C" w:rsidRDefault="0054069C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54069C" w:rsidRDefault="009608A0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</w:t>
      </w:r>
      <w:r>
        <w:rPr>
          <w:rFonts w:eastAsia="Times New Roman"/>
          <w:color w:val="000000"/>
        </w:rPr>
        <w:t xml:space="preserve">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54069C" w:rsidRDefault="0054069C"/>
    <w:p w:rsidR="0054069C" w:rsidRDefault="0054069C"/>
    <w:p w:rsidR="0054069C" w:rsidRDefault="0054069C"/>
    <w:p w:rsidR="0054069C" w:rsidRDefault="0054069C"/>
    <w:p w:rsidR="0054069C" w:rsidRDefault="0054069C"/>
    <w:p w:rsidR="0054069C" w:rsidRDefault="0054069C">
      <w:pPr>
        <w:ind w:firstLine="0"/>
        <w:jc w:val="right"/>
        <w:rPr>
          <w:szCs w:val="28"/>
        </w:rPr>
        <w:sectPr w:rsidR="0054069C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54069C" w:rsidRDefault="009608A0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54069C" w:rsidRDefault="009608A0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102945" w:rsidRDefault="00102945" w:rsidP="00102945">
      <w:pPr>
        <w:jc w:val="right"/>
        <w:rPr>
          <w:szCs w:val="28"/>
        </w:rPr>
      </w:pPr>
      <w:r>
        <w:rPr>
          <w:szCs w:val="28"/>
        </w:rPr>
        <w:t>от 01.02.2024 № 67-ОД</w:t>
      </w:r>
    </w:p>
    <w:p w:rsidR="0054069C" w:rsidRDefault="0054069C">
      <w:pPr>
        <w:jc w:val="right"/>
        <w:rPr>
          <w:szCs w:val="28"/>
        </w:rPr>
      </w:pPr>
      <w:bookmarkStart w:id="0" w:name="_GoBack"/>
      <w:bookmarkEnd w:id="0"/>
    </w:p>
    <w:p w:rsidR="0054069C" w:rsidRDefault="0054069C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54069C" w:rsidRDefault="009608A0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54069C" w:rsidRDefault="009608A0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муниципального </w:t>
      </w:r>
      <w:r>
        <w:rPr>
          <w:rFonts w:eastAsia="Times New Roman"/>
          <w:b/>
          <w:szCs w:val="28"/>
        </w:rPr>
        <w:t>этапа областного   детского фестиваля народной культуры «Наследники традиций»</w:t>
      </w:r>
    </w:p>
    <w:p w:rsidR="0054069C" w:rsidRDefault="0054069C">
      <w:pPr>
        <w:jc w:val="center"/>
        <w:rPr>
          <w:b/>
        </w:rPr>
      </w:pPr>
    </w:p>
    <w:p w:rsidR="0054069C" w:rsidRDefault="0054069C">
      <w:pPr>
        <w:ind w:firstLine="851"/>
        <w:rPr>
          <w:szCs w:val="28"/>
        </w:rPr>
      </w:pPr>
    </w:p>
    <w:p w:rsidR="0054069C" w:rsidRDefault="009608A0">
      <w:pPr>
        <w:pStyle w:val="a7"/>
        <w:widowControl w:val="0"/>
        <w:numPr>
          <w:ilvl w:val="0"/>
          <w:numId w:val="4"/>
        </w:numPr>
        <w:autoSpaceDE w:val="0"/>
        <w:autoSpaceDN w:val="0"/>
        <w:rPr>
          <w:rFonts w:eastAsia="Times New Roman"/>
          <w:szCs w:val="28"/>
        </w:rPr>
      </w:pPr>
      <w:r>
        <w:rPr>
          <w:rFonts w:eastAsia="Times New Roman"/>
          <w:szCs w:val="28"/>
        </w:rPr>
        <w:t>Осадчая Людмила Николаевна – методист по народному творчеству, МБУК "Великоустюгский культурно-досуговый центр".</w:t>
      </w:r>
    </w:p>
    <w:p w:rsidR="0054069C" w:rsidRDefault="0054069C">
      <w:pPr>
        <w:ind w:firstLine="851"/>
        <w:rPr>
          <w:rFonts w:eastAsia="Times New Roman"/>
          <w:b/>
          <w:szCs w:val="28"/>
          <w:lang w:eastAsia="ru-RU"/>
        </w:rPr>
      </w:pPr>
    </w:p>
    <w:p w:rsidR="0054069C" w:rsidRDefault="009608A0">
      <w:pPr>
        <w:pStyle w:val="a7"/>
        <w:widowControl w:val="0"/>
        <w:numPr>
          <w:ilvl w:val="0"/>
          <w:numId w:val="4"/>
        </w:numPr>
        <w:autoSpaceDE w:val="0"/>
        <w:autoSpaceDN w:val="0"/>
        <w:rPr>
          <w:rFonts w:eastAsia="Times New Roman"/>
          <w:szCs w:val="28"/>
        </w:rPr>
      </w:pPr>
      <w:r>
        <w:rPr>
          <w:szCs w:val="28"/>
        </w:rPr>
        <w:t xml:space="preserve">Краева Людмила </w:t>
      </w:r>
      <w:r w:rsidR="00214428">
        <w:rPr>
          <w:szCs w:val="28"/>
        </w:rPr>
        <w:t>Николаевна –</w:t>
      </w:r>
      <w:r>
        <w:rPr>
          <w:szCs w:val="28"/>
        </w:rPr>
        <w:t xml:space="preserve"> </w:t>
      </w:r>
      <w:r>
        <w:rPr>
          <w:szCs w:val="28"/>
        </w:rPr>
        <w:t>заведующий отдела традиционной народной культуры «Лад» МБУК «Великоустюгский культурно-досуговый центр».</w:t>
      </w:r>
    </w:p>
    <w:p w:rsidR="0054069C" w:rsidRDefault="0054069C">
      <w:pPr>
        <w:ind w:firstLine="851"/>
        <w:rPr>
          <w:rFonts w:ascii="Calibri" w:hAnsi="Calibri"/>
          <w:sz w:val="22"/>
        </w:rPr>
      </w:pPr>
    </w:p>
    <w:p w:rsidR="0054069C" w:rsidRDefault="009608A0">
      <w:pPr>
        <w:ind w:firstLine="0"/>
      </w:pPr>
      <w:r>
        <w:t xml:space="preserve">    3.</w:t>
      </w:r>
      <w:r>
        <w:tab/>
        <w:t xml:space="preserve">Вологина Ирина </w:t>
      </w:r>
      <w:r w:rsidR="00214428">
        <w:t>Геннадьевна -</w:t>
      </w:r>
      <w:r>
        <w:t xml:space="preserve">  научный сотрудник Великоустюгского</w:t>
      </w:r>
    </w:p>
    <w:p w:rsidR="0054069C" w:rsidRDefault="009608A0" w:rsidP="00214428">
      <w:pPr>
        <w:ind w:left="709" w:firstLine="0"/>
      </w:pPr>
      <w:r>
        <w:t>государственного историко-архитектурного и художественного музея-заповедника.</w:t>
      </w:r>
    </w:p>
    <w:sectPr w:rsidR="0054069C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A0" w:rsidRDefault="009608A0">
      <w:r>
        <w:separator/>
      </w:r>
    </w:p>
  </w:endnote>
  <w:endnote w:type="continuationSeparator" w:id="0">
    <w:p w:rsidR="009608A0" w:rsidRDefault="0096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A0" w:rsidRDefault="009608A0">
      <w:r>
        <w:separator/>
      </w:r>
    </w:p>
  </w:footnote>
  <w:footnote w:type="continuationSeparator" w:id="0">
    <w:p w:rsidR="009608A0" w:rsidRDefault="0096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6CEF6CF9"/>
    <w:multiLevelType w:val="multilevel"/>
    <w:tmpl w:val="6CEF6CF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01E44"/>
    <w:rsid w:val="00042518"/>
    <w:rsid w:val="00090131"/>
    <w:rsid w:val="000E490D"/>
    <w:rsid w:val="00102945"/>
    <w:rsid w:val="00145517"/>
    <w:rsid w:val="00163034"/>
    <w:rsid w:val="001843B7"/>
    <w:rsid w:val="001F5687"/>
    <w:rsid w:val="00214428"/>
    <w:rsid w:val="00236424"/>
    <w:rsid w:val="00257C70"/>
    <w:rsid w:val="00262C0F"/>
    <w:rsid w:val="00263ED5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30E00"/>
    <w:rsid w:val="00455D93"/>
    <w:rsid w:val="00457670"/>
    <w:rsid w:val="00460BDC"/>
    <w:rsid w:val="0046566E"/>
    <w:rsid w:val="00472BD7"/>
    <w:rsid w:val="004C0A9F"/>
    <w:rsid w:val="00506C37"/>
    <w:rsid w:val="00510D37"/>
    <w:rsid w:val="0054069C"/>
    <w:rsid w:val="0055376B"/>
    <w:rsid w:val="005B203E"/>
    <w:rsid w:val="005D0E0E"/>
    <w:rsid w:val="006155FB"/>
    <w:rsid w:val="0066580C"/>
    <w:rsid w:val="00697A08"/>
    <w:rsid w:val="006A286B"/>
    <w:rsid w:val="006A7821"/>
    <w:rsid w:val="00773274"/>
    <w:rsid w:val="008278DF"/>
    <w:rsid w:val="0085239B"/>
    <w:rsid w:val="008A20F5"/>
    <w:rsid w:val="008B20C7"/>
    <w:rsid w:val="008F6513"/>
    <w:rsid w:val="009355DE"/>
    <w:rsid w:val="00942356"/>
    <w:rsid w:val="009425C8"/>
    <w:rsid w:val="009608A0"/>
    <w:rsid w:val="00964D29"/>
    <w:rsid w:val="009D34B5"/>
    <w:rsid w:val="00A32B74"/>
    <w:rsid w:val="00A554DE"/>
    <w:rsid w:val="00AA7685"/>
    <w:rsid w:val="00B16583"/>
    <w:rsid w:val="00B25FFC"/>
    <w:rsid w:val="00B541F0"/>
    <w:rsid w:val="00B82B35"/>
    <w:rsid w:val="00BA557A"/>
    <w:rsid w:val="00C303DB"/>
    <w:rsid w:val="00C3418D"/>
    <w:rsid w:val="00C67CE7"/>
    <w:rsid w:val="00D25C12"/>
    <w:rsid w:val="00D420F4"/>
    <w:rsid w:val="00D54372"/>
    <w:rsid w:val="00D63C79"/>
    <w:rsid w:val="00D955CD"/>
    <w:rsid w:val="00DB29BD"/>
    <w:rsid w:val="00DD2A21"/>
    <w:rsid w:val="00E03BA7"/>
    <w:rsid w:val="00E04243"/>
    <w:rsid w:val="00E124F3"/>
    <w:rsid w:val="00E419E4"/>
    <w:rsid w:val="00E81027"/>
    <w:rsid w:val="00F476A9"/>
    <w:rsid w:val="00F836E7"/>
    <w:rsid w:val="00FB3E47"/>
    <w:rsid w:val="00FB4D54"/>
    <w:rsid w:val="00FF2EA5"/>
    <w:rsid w:val="741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EC487-0663-4252-8968-9E0E2F05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45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02" w:lineRule="exact"/>
      <w:ind w:hanging="740"/>
      <w:jc w:val="lef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2024-02-01T07:05:00Z</cp:lastPrinted>
  <dcterms:created xsi:type="dcterms:W3CDTF">2024-02-01T07:06:00Z</dcterms:created>
  <dcterms:modified xsi:type="dcterms:W3CDTF">2024-02-01T07:06:00Z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F4294F60F1D0491D8948C0DCA2C9BD50_13</vt:lpwstr>
  </property>
</Properties>
</file>